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2DF64" w14:textId="51F96021" w:rsidR="00150919" w:rsidRPr="003D0474" w:rsidRDefault="00C71485">
      <w:pPr>
        <w:rPr>
          <w:b/>
          <w:sz w:val="32"/>
          <w:u w:val="single"/>
        </w:rPr>
      </w:pPr>
      <w:r w:rsidRPr="003D0474">
        <w:rPr>
          <w:b/>
          <w:sz w:val="32"/>
          <w:u w:val="single"/>
        </w:rPr>
        <w:t>Compte re</w:t>
      </w:r>
      <w:r w:rsidR="003D0474" w:rsidRPr="003D0474">
        <w:rPr>
          <w:b/>
          <w:sz w:val="32"/>
          <w:u w:val="single"/>
        </w:rPr>
        <w:t xml:space="preserve">ndu de la réunion </w:t>
      </w:r>
      <w:proofErr w:type="spellStart"/>
      <w:r w:rsidR="003D0474" w:rsidRPr="003D0474">
        <w:rPr>
          <w:b/>
          <w:sz w:val="32"/>
          <w:u w:val="single"/>
        </w:rPr>
        <w:t>TITANs</w:t>
      </w:r>
      <w:proofErr w:type="spellEnd"/>
      <w:r w:rsidR="003D0474" w:rsidRPr="003D0474">
        <w:rPr>
          <w:b/>
          <w:sz w:val="32"/>
          <w:u w:val="single"/>
        </w:rPr>
        <w:t xml:space="preserve"> du 16/12</w:t>
      </w:r>
      <w:r w:rsidRPr="003D0474">
        <w:rPr>
          <w:b/>
          <w:sz w:val="32"/>
          <w:u w:val="single"/>
        </w:rPr>
        <w:t>/2024</w:t>
      </w:r>
    </w:p>
    <w:p w14:paraId="79EBDCBB" w14:textId="3F84AF07" w:rsidR="003D0474" w:rsidRDefault="003D0474">
      <w:pPr>
        <w:rPr>
          <w:b/>
          <w:sz w:val="28"/>
        </w:rPr>
      </w:pPr>
    </w:p>
    <w:p w14:paraId="603B6A9F" w14:textId="62762FC0" w:rsidR="00774267" w:rsidRDefault="00774267">
      <w:pPr>
        <w:rPr>
          <w:b/>
          <w:sz w:val="28"/>
        </w:rPr>
      </w:pPr>
    </w:p>
    <w:p w14:paraId="6B12B85B" w14:textId="77777777" w:rsidR="00774267" w:rsidRDefault="00774267">
      <w:pPr>
        <w:rPr>
          <w:b/>
          <w:sz w:val="28"/>
        </w:rPr>
      </w:pPr>
    </w:p>
    <w:p w14:paraId="30519495" w14:textId="6273DE57" w:rsidR="003D0474" w:rsidRPr="00573BB2" w:rsidRDefault="003D0474">
      <w:r w:rsidRPr="00573BB2">
        <w:t xml:space="preserve">Réunion en </w:t>
      </w:r>
      <w:proofErr w:type="spellStart"/>
      <w:r w:rsidRPr="00573BB2">
        <w:t>visio</w:t>
      </w:r>
      <w:proofErr w:type="spellEnd"/>
    </w:p>
    <w:p w14:paraId="291E2C7A" w14:textId="1FA8B4C1" w:rsidR="00E0162E" w:rsidRDefault="00E0162E">
      <w:r w:rsidRPr="00573BB2">
        <w:t>Présents </w:t>
      </w:r>
      <w:r w:rsidRPr="003D0474">
        <w:rPr>
          <w:sz w:val="28"/>
        </w:rPr>
        <w:t xml:space="preserve">: </w:t>
      </w:r>
      <w:r>
        <w:t xml:space="preserve">I Gouin-Thibault, P Morange, E de Maistre, </w:t>
      </w:r>
      <w:r w:rsidR="003D0474">
        <w:t>C Flaujac, N Hezard, VE Brett, N Gendron, L Macchi</w:t>
      </w:r>
      <w:r w:rsidR="001633B2">
        <w:t xml:space="preserve"> M, Daniel, C Vayne, D Faille, C</w:t>
      </w:r>
      <w:r w:rsidR="003D0474">
        <w:t xml:space="preserve"> Wahl</w:t>
      </w:r>
      <w:r>
        <w:t xml:space="preserve">, G </w:t>
      </w:r>
      <w:proofErr w:type="spellStart"/>
      <w:r>
        <w:t>Jourdi</w:t>
      </w:r>
      <w:proofErr w:type="spellEnd"/>
      <w:r>
        <w:t xml:space="preserve">, </w:t>
      </w:r>
      <w:r w:rsidR="001447A8">
        <w:t xml:space="preserve">V </w:t>
      </w:r>
      <w:proofErr w:type="spellStart"/>
      <w:r w:rsidR="003D0474">
        <w:t>Eschwè</w:t>
      </w:r>
      <w:r>
        <w:t>ge</w:t>
      </w:r>
      <w:proofErr w:type="spellEnd"/>
      <w:r>
        <w:t xml:space="preserve">, D </w:t>
      </w:r>
      <w:proofErr w:type="spellStart"/>
      <w:r>
        <w:t>Lasne</w:t>
      </w:r>
      <w:proofErr w:type="spellEnd"/>
      <w:r>
        <w:t xml:space="preserve">, N </w:t>
      </w:r>
      <w:proofErr w:type="spellStart"/>
      <w:r>
        <w:t>Sillamy</w:t>
      </w:r>
      <w:proofErr w:type="spellEnd"/>
      <w:r>
        <w:t>, T Lecompte</w:t>
      </w:r>
      <w:r w:rsidR="003D0474">
        <w:t xml:space="preserve">, V Siguret, J Carré, C Frère, M Hardy, F </w:t>
      </w:r>
      <w:proofErr w:type="spellStart"/>
      <w:r w:rsidR="003D0474">
        <w:t>Mullier</w:t>
      </w:r>
      <w:proofErr w:type="spellEnd"/>
      <w:r w:rsidR="002F616E">
        <w:t>, L Mauge</w:t>
      </w:r>
      <w:r w:rsidR="00092135">
        <w:t xml:space="preserve">, N </w:t>
      </w:r>
      <w:proofErr w:type="spellStart"/>
      <w:r w:rsidR="00092135">
        <w:t>Trillot</w:t>
      </w:r>
      <w:proofErr w:type="spellEnd"/>
      <w:r w:rsidR="00092135">
        <w:t>.</w:t>
      </w:r>
    </w:p>
    <w:p w14:paraId="0592E31A" w14:textId="484047A9" w:rsidR="00E0162E" w:rsidRDefault="00E0162E"/>
    <w:p w14:paraId="65672CA1" w14:textId="3E925927" w:rsidR="003D0474" w:rsidRDefault="003D0474">
      <w:bookmarkStart w:id="0" w:name="_GoBack"/>
      <w:bookmarkEnd w:id="0"/>
    </w:p>
    <w:p w14:paraId="5778692F" w14:textId="2FC91F3F" w:rsidR="00C35E8E" w:rsidRPr="00774267" w:rsidRDefault="003D0474">
      <w:r w:rsidRPr="00774267">
        <w:rPr>
          <w:u w:val="single"/>
        </w:rPr>
        <w:t>Site internet</w:t>
      </w:r>
    </w:p>
    <w:p w14:paraId="16B565BB" w14:textId="77777777" w:rsidR="00573BB2" w:rsidRDefault="003D0474">
      <w:r>
        <w:t xml:space="preserve">Mise en ligne </w:t>
      </w:r>
    </w:p>
    <w:p w14:paraId="7949D662" w14:textId="232C63D9" w:rsidR="00E0162E" w:rsidRDefault="00573BB2">
      <w:r>
        <w:t xml:space="preserve">- </w:t>
      </w:r>
      <w:r w:rsidR="003D0474">
        <w:t xml:space="preserve">de la liste des </w:t>
      </w:r>
      <w:r>
        <w:t>membres du</w:t>
      </w:r>
      <w:r w:rsidR="003D0474">
        <w:t xml:space="preserve"> groupe </w:t>
      </w:r>
      <w:proofErr w:type="spellStart"/>
      <w:r w:rsidR="003D0474">
        <w:t>TITANs</w:t>
      </w:r>
      <w:proofErr w:type="spellEnd"/>
      <w:r>
        <w:t xml:space="preserve"> (nous contacter si vous n’êtes pas dans la liste)</w:t>
      </w:r>
    </w:p>
    <w:p w14:paraId="2B06E488" w14:textId="242C0AF5" w:rsidR="003D0474" w:rsidRDefault="00573BB2">
      <w:r>
        <w:t xml:space="preserve">- </w:t>
      </w:r>
      <w:r w:rsidR="003D0474">
        <w:t>du tableau récapitulatif des projets</w:t>
      </w:r>
    </w:p>
    <w:p w14:paraId="44C5D652" w14:textId="5E3B84DF" w:rsidR="003D0474" w:rsidRDefault="003D0474"/>
    <w:p w14:paraId="2C6555ED" w14:textId="77777777" w:rsidR="003D0474" w:rsidRDefault="003D0474"/>
    <w:p w14:paraId="41682650" w14:textId="081FFB22" w:rsidR="00C35E8E" w:rsidRPr="00774267" w:rsidRDefault="00C35E8E">
      <w:r w:rsidRPr="00774267">
        <w:rPr>
          <w:u w:val="single"/>
        </w:rPr>
        <w:t>Grossesse</w:t>
      </w:r>
      <w:r w:rsidR="003D0474" w:rsidRPr="00774267">
        <w:rPr>
          <w:u w:val="single"/>
        </w:rPr>
        <w:t xml:space="preserve"> et thrombophilie </w:t>
      </w:r>
      <w:proofErr w:type="spellStart"/>
      <w:r w:rsidR="003D0474" w:rsidRPr="00774267">
        <w:rPr>
          <w:u w:val="single"/>
        </w:rPr>
        <w:t>constitutionelle</w:t>
      </w:r>
      <w:proofErr w:type="spellEnd"/>
      <w:r w:rsidRPr="00774267">
        <w:t xml:space="preserve"> (L </w:t>
      </w:r>
      <w:proofErr w:type="spellStart"/>
      <w:r w:rsidRPr="00774267">
        <w:t>Macchi</w:t>
      </w:r>
      <w:proofErr w:type="spellEnd"/>
      <w:r w:rsidRPr="00774267">
        <w:t>)</w:t>
      </w:r>
    </w:p>
    <w:p w14:paraId="539296AA" w14:textId="77777777" w:rsidR="00C35E8E" w:rsidRDefault="00C35E8E" w:rsidP="00C35E8E">
      <w:r>
        <w:t>- travail déficit constitutionnel en AT et grossesse</w:t>
      </w:r>
    </w:p>
    <w:p w14:paraId="12A1C07B" w14:textId="008333C3" w:rsidR="003D0474" w:rsidRDefault="003D0474" w:rsidP="00C35E8E">
      <w:proofErr w:type="gramStart"/>
      <w:r>
        <w:t>rédaction</w:t>
      </w:r>
      <w:proofErr w:type="gramEnd"/>
      <w:r>
        <w:t xml:space="preserve"> d’un </w:t>
      </w:r>
      <w:r w:rsidR="00D939AB">
        <w:t xml:space="preserve">article </w:t>
      </w:r>
      <w:r>
        <w:t xml:space="preserve">avec des propositions de PEC </w:t>
      </w:r>
      <w:r w:rsidR="00573BB2">
        <w:t>(groupe de travail avec des</w:t>
      </w:r>
      <w:r>
        <w:t xml:space="preserve"> </w:t>
      </w:r>
      <w:proofErr w:type="spellStart"/>
      <w:r>
        <w:t>hémostasiens</w:t>
      </w:r>
      <w:proofErr w:type="spellEnd"/>
      <w:r>
        <w:t>, 2 obstétriciens et 1 anesthésiste</w:t>
      </w:r>
      <w:r w:rsidR="00573BB2">
        <w:t>)</w:t>
      </w:r>
    </w:p>
    <w:p w14:paraId="39AADC2A" w14:textId="6C672DE6" w:rsidR="00C35E8E" w:rsidRDefault="003D0474" w:rsidP="00C35E8E">
      <w:proofErr w:type="gramStart"/>
      <w:r>
        <w:t>envoi</w:t>
      </w:r>
      <w:proofErr w:type="gramEnd"/>
      <w:r>
        <w:t xml:space="preserve"> pour relecture </w:t>
      </w:r>
      <w:r w:rsidR="00D939AB">
        <w:t xml:space="preserve"> </w:t>
      </w:r>
    </w:p>
    <w:p w14:paraId="4D58C8F7" w14:textId="5613926E" w:rsidR="003D0474" w:rsidRDefault="00573BB2" w:rsidP="00C35E8E">
      <w:proofErr w:type="gramStart"/>
      <w:r>
        <w:t>revue</w:t>
      </w:r>
      <w:proofErr w:type="gramEnd"/>
      <w:r>
        <w:t xml:space="preserve"> </w:t>
      </w:r>
      <w:r w:rsidR="003D0474">
        <w:t>proposé</w:t>
      </w:r>
      <w:r>
        <w:t>e</w:t>
      </w:r>
      <w:r w:rsidR="003D0474">
        <w:t xml:space="preserve"> : American Journal of </w:t>
      </w:r>
      <w:proofErr w:type="spellStart"/>
      <w:r w:rsidR="003D0474">
        <w:t>Hematology</w:t>
      </w:r>
      <w:proofErr w:type="spellEnd"/>
    </w:p>
    <w:p w14:paraId="01B9961D" w14:textId="334F515B" w:rsidR="003D0474" w:rsidRDefault="003D0474" w:rsidP="00C35E8E">
      <w:r>
        <w:t>+ résultats de l’en</w:t>
      </w:r>
      <w:r w:rsidR="00573BB2">
        <w:t>quête de pratique à proposer à T</w:t>
      </w:r>
      <w:r>
        <w:t>hrombosis Research</w:t>
      </w:r>
    </w:p>
    <w:p w14:paraId="6ACCFA04" w14:textId="07A44EE5" w:rsidR="00C35E8E" w:rsidRDefault="00947ED5" w:rsidP="00C35E8E">
      <w:r>
        <w:t xml:space="preserve">- </w:t>
      </w:r>
      <w:r w:rsidR="003D0474">
        <w:t>mutation gènes II et V et grossesse</w:t>
      </w:r>
      <w:r w:rsidR="00D939AB">
        <w:t xml:space="preserve">. Enquête de pratique </w:t>
      </w:r>
      <w:r w:rsidR="003D0474">
        <w:t>faite ; résultats à analyser</w:t>
      </w:r>
      <w:r w:rsidR="001633B2">
        <w:t xml:space="preserve"> (365 réponses)</w:t>
      </w:r>
    </w:p>
    <w:p w14:paraId="54A06596" w14:textId="3AACD8CC" w:rsidR="00C35E8E" w:rsidRDefault="00C35E8E" w:rsidP="00C35E8E"/>
    <w:p w14:paraId="1405F09D" w14:textId="77777777" w:rsidR="00774267" w:rsidRDefault="00774267" w:rsidP="00C35E8E"/>
    <w:p w14:paraId="28660855" w14:textId="12258C12" w:rsidR="00D939AB" w:rsidRPr="00774267" w:rsidRDefault="00D939AB" w:rsidP="00C35E8E">
      <w:r w:rsidRPr="00774267">
        <w:rPr>
          <w:u w:val="single"/>
        </w:rPr>
        <w:t>D-dimères en délocalisé</w:t>
      </w:r>
      <w:r w:rsidRPr="00774267">
        <w:t xml:space="preserve"> (L Macchi)</w:t>
      </w:r>
    </w:p>
    <w:p w14:paraId="3E4A093D" w14:textId="73F33D2A" w:rsidR="00D939AB" w:rsidRDefault="00D939AB" w:rsidP="00C35E8E">
      <w:r>
        <w:t xml:space="preserve">Projet de </w:t>
      </w:r>
      <w:proofErr w:type="spellStart"/>
      <w:r>
        <w:t>métaA</w:t>
      </w:r>
      <w:proofErr w:type="spellEnd"/>
      <w:r>
        <w:t xml:space="preserve"> </w:t>
      </w:r>
      <w:r w:rsidR="003D0474">
        <w:t xml:space="preserve">toujours d’actualité. Travail en amont </w:t>
      </w:r>
      <w:r>
        <w:t>avec PM Roy</w:t>
      </w:r>
      <w:r w:rsidR="003D0474">
        <w:t xml:space="preserve">, VE Brett et </w:t>
      </w:r>
      <w:proofErr w:type="spellStart"/>
      <w:r w:rsidR="003D0474">
        <w:t>L</w:t>
      </w:r>
      <w:proofErr w:type="spellEnd"/>
      <w:r w:rsidR="003D0474">
        <w:t xml:space="preserve"> Talon</w:t>
      </w:r>
    </w:p>
    <w:p w14:paraId="7E0862B8" w14:textId="42EC7D18" w:rsidR="00C35E8E" w:rsidRDefault="00C35E8E" w:rsidP="00C35E8E"/>
    <w:p w14:paraId="0587D531" w14:textId="77777777" w:rsidR="00774267" w:rsidRDefault="00774267" w:rsidP="00C35E8E"/>
    <w:p w14:paraId="327827EE" w14:textId="3CBE8BE7" w:rsidR="003D0474" w:rsidRPr="00774267" w:rsidRDefault="003D0474" w:rsidP="00C35E8E">
      <w:r w:rsidRPr="00774267">
        <w:rPr>
          <w:u w:val="single"/>
        </w:rPr>
        <w:t>Information importante : saisine de la DGOS en septembre au sujet des tests de biologie délocalisée</w:t>
      </w:r>
      <w:r w:rsidRPr="00774267">
        <w:t xml:space="preserve"> </w:t>
      </w:r>
      <w:r w:rsidR="00573BB2" w:rsidRPr="00774267">
        <w:t>(L Macchi, N Ajzenberg)</w:t>
      </w:r>
    </w:p>
    <w:p w14:paraId="6D389C34" w14:textId="1174B26A" w:rsidR="003D0474" w:rsidRDefault="003D0474" w:rsidP="00C35E8E">
      <w:r>
        <w:t>SFBC en première ligne ; hémostase contactée via E Boissier, qui a transmis au bureau de la SFTH (C James), N Ajzenberg, L Macchi. Demande insistante pour fibrinogène, D-dimères. Prescripteurs ciblés : EPHAD, pharmacies, médecins traitants !!!</w:t>
      </w:r>
    </w:p>
    <w:p w14:paraId="2837FBAC" w14:textId="00C2B273" w:rsidR="003D0474" w:rsidRDefault="003D0474" w:rsidP="00C35E8E">
      <w:r>
        <w:t>Groupe CEC et hémostase délocalisée non contacté (D Lasne, E de Maistre)</w:t>
      </w:r>
    </w:p>
    <w:p w14:paraId="484483E6" w14:textId="62F1A8AD" w:rsidR="003D0474" w:rsidRDefault="003D0474" w:rsidP="00C35E8E">
      <w:r>
        <w:t>A priori, la pression est retombée ; à surveiller.</w:t>
      </w:r>
    </w:p>
    <w:p w14:paraId="25EF8D52" w14:textId="1CA0215F" w:rsidR="00E0162E" w:rsidRDefault="00E0162E" w:rsidP="00C35E8E"/>
    <w:p w14:paraId="462D0258" w14:textId="77777777" w:rsidR="003D0474" w:rsidRDefault="003D0474" w:rsidP="00C35E8E"/>
    <w:p w14:paraId="22C02ED9" w14:textId="355BD001" w:rsidR="00D939AB" w:rsidRPr="00774267" w:rsidRDefault="003D0474" w:rsidP="00C35E8E">
      <w:pPr>
        <w:rPr>
          <w:sz w:val="22"/>
          <w:u w:val="single"/>
        </w:rPr>
      </w:pPr>
      <w:r w:rsidRPr="00774267">
        <w:rPr>
          <w:u w:val="single"/>
        </w:rPr>
        <w:t xml:space="preserve">Interférences </w:t>
      </w:r>
      <w:r w:rsidR="00D939AB" w:rsidRPr="00774267">
        <w:rPr>
          <w:u w:val="single"/>
        </w:rPr>
        <w:t>AOD et bilan de thrombophilie</w:t>
      </w:r>
      <w:r w:rsidRPr="00774267">
        <w:t xml:space="preserve"> (</w:t>
      </w:r>
      <w:r w:rsidR="001633B2" w:rsidRPr="00774267">
        <w:t>L</w:t>
      </w:r>
      <w:r w:rsidRPr="00774267">
        <w:t xml:space="preserve"> Mauge, G </w:t>
      </w:r>
      <w:proofErr w:type="spellStart"/>
      <w:r w:rsidRPr="00774267">
        <w:t>Jourdi</w:t>
      </w:r>
      <w:proofErr w:type="spellEnd"/>
      <w:r w:rsidRPr="00774267">
        <w:t>)</w:t>
      </w:r>
    </w:p>
    <w:p w14:paraId="3B396A8E" w14:textId="0E9741B9" w:rsidR="008E1AEC" w:rsidRDefault="003D0474" w:rsidP="00C35E8E">
      <w:r>
        <w:t>Article finalisé récemment reprenant les interférences des AOD sur les dosages AT/PC/PS et la recherche d’</w:t>
      </w:r>
      <w:r w:rsidR="00573BB2">
        <w:t>ACC lupique avec</w:t>
      </w:r>
      <w:r>
        <w:t xml:space="preserve"> l’apport du charbon activé. Relecture dans le groupe de travail (</w:t>
      </w:r>
      <w:proofErr w:type="spellStart"/>
      <w:r>
        <w:t>l</w:t>
      </w:r>
      <w:proofErr w:type="spellEnd"/>
      <w:r>
        <w:t xml:space="preserve"> Mauge, G </w:t>
      </w:r>
      <w:proofErr w:type="spellStart"/>
      <w:r>
        <w:t>Jourdi</w:t>
      </w:r>
      <w:proofErr w:type="spellEnd"/>
      <w:r>
        <w:t xml:space="preserve">, C </w:t>
      </w:r>
      <w:proofErr w:type="spellStart"/>
      <w:r>
        <w:t>Flaujac</w:t>
      </w:r>
      <w:proofErr w:type="spellEnd"/>
      <w:r>
        <w:t xml:space="preserve">, </w:t>
      </w:r>
      <w:r w:rsidR="002F616E">
        <w:t xml:space="preserve">N Gendron, </w:t>
      </w:r>
      <w:r>
        <w:t xml:space="preserve">V </w:t>
      </w:r>
      <w:proofErr w:type="spellStart"/>
      <w:r>
        <w:t>Eschwège</w:t>
      </w:r>
      <w:proofErr w:type="spellEnd"/>
      <w:r>
        <w:t xml:space="preserve">, E de Maistre) avant une relecture élargie au groupe </w:t>
      </w:r>
      <w:proofErr w:type="spellStart"/>
      <w:r>
        <w:t>TITANs</w:t>
      </w:r>
      <w:proofErr w:type="spellEnd"/>
      <w:r>
        <w:t>, car propositions à discuter</w:t>
      </w:r>
    </w:p>
    <w:p w14:paraId="03209B43" w14:textId="47BFB2B9" w:rsidR="00E0162E" w:rsidRDefault="00E0162E" w:rsidP="00C35E8E"/>
    <w:p w14:paraId="2E2945F9" w14:textId="006E36E1" w:rsidR="00774267" w:rsidRDefault="00774267" w:rsidP="00C35E8E"/>
    <w:p w14:paraId="12331A17" w14:textId="77777777" w:rsidR="00774267" w:rsidRDefault="00774267" w:rsidP="003D0474">
      <w:pPr>
        <w:rPr>
          <w:u w:val="single"/>
        </w:rPr>
      </w:pPr>
    </w:p>
    <w:p w14:paraId="437A0E47" w14:textId="77777777" w:rsidR="00774267" w:rsidRDefault="00774267" w:rsidP="003D0474">
      <w:pPr>
        <w:rPr>
          <w:u w:val="single"/>
        </w:rPr>
      </w:pPr>
    </w:p>
    <w:p w14:paraId="184A8801" w14:textId="4D7CB008" w:rsidR="003D0474" w:rsidRPr="00774267" w:rsidRDefault="003D0474" w:rsidP="003D0474">
      <w:pPr>
        <w:rPr>
          <w:sz w:val="22"/>
        </w:rPr>
      </w:pPr>
      <w:r w:rsidRPr="00774267">
        <w:rPr>
          <w:u w:val="single"/>
        </w:rPr>
        <w:lastRenderedPageBreak/>
        <w:t xml:space="preserve">Enquête nationale biologie des </w:t>
      </w:r>
      <w:proofErr w:type="spellStart"/>
      <w:r w:rsidRPr="00774267">
        <w:rPr>
          <w:u w:val="single"/>
        </w:rPr>
        <w:t>antiphospholipides</w:t>
      </w:r>
      <w:proofErr w:type="spellEnd"/>
      <w:r w:rsidRPr="00774267">
        <w:t xml:space="preserve"> (V </w:t>
      </w:r>
      <w:proofErr w:type="spellStart"/>
      <w:r w:rsidRPr="00774267">
        <w:t>Eschwège</w:t>
      </w:r>
      <w:proofErr w:type="spellEnd"/>
      <w:r w:rsidRPr="00774267">
        <w:t>)</w:t>
      </w:r>
    </w:p>
    <w:p w14:paraId="7E5042F6" w14:textId="751DF13B" w:rsidR="003D0474" w:rsidRDefault="003D0474" w:rsidP="003D0474">
      <w:r>
        <w:t xml:space="preserve">Questionnaire </w:t>
      </w:r>
      <w:r w:rsidR="00573BB2">
        <w:t xml:space="preserve">envoyé via </w:t>
      </w:r>
      <w:proofErr w:type="spellStart"/>
      <w:r w:rsidR="00573BB2">
        <w:t>SurveyM</w:t>
      </w:r>
      <w:r>
        <w:t>onkey</w:t>
      </w:r>
      <w:proofErr w:type="spellEnd"/>
      <w:r>
        <w:t xml:space="preserve"> (deadline </w:t>
      </w:r>
      <w:proofErr w:type="spellStart"/>
      <w:r>
        <w:t>dec</w:t>
      </w:r>
      <w:proofErr w:type="spellEnd"/>
      <w:r>
        <w:t xml:space="preserve"> 2024)</w:t>
      </w:r>
    </w:p>
    <w:p w14:paraId="6825D056" w14:textId="77777777" w:rsidR="003D0474" w:rsidRDefault="003D0474" w:rsidP="003D0474">
      <w:r>
        <w:t xml:space="preserve">1 personne responsable par région, qui a bien motivé ses collègues </w:t>
      </w:r>
      <w:r>
        <w:sym w:font="Wingdings" w:char="F0E8"/>
      </w:r>
      <w:r>
        <w:t xml:space="preserve"> au final 205 réponses</w:t>
      </w:r>
    </w:p>
    <w:p w14:paraId="0DB66A4E" w14:textId="2A18FDDE" w:rsidR="003D0474" w:rsidRDefault="003D0474" w:rsidP="003D0474">
      <w:r>
        <w:t>Analyse des résultats début 2025</w:t>
      </w:r>
    </w:p>
    <w:p w14:paraId="1BCFE4B9" w14:textId="11865418" w:rsidR="003D0474" w:rsidRDefault="003D0474" w:rsidP="003D0474"/>
    <w:p w14:paraId="6954C9C0" w14:textId="0F7301D7" w:rsidR="003D0474" w:rsidRDefault="003D0474" w:rsidP="003D0474"/>
    <w:p w14:paraId="4A1A5252" w14:textId="4D060C3A" w:rsidR="003D0474" w:rsidRPr="00774267" w:rsidRDefault="003D0474" w:rsidP="003D0474">
      <w:pPr>
        <w:rPr>
          <w:sz w:val="22"/>
        </w:rPr>
      </w:pPr>
      <w:r w:rsidRPr="00774267">
        <w:rPr>
          <w:u w:val="single"/>
        </w:rPr>
        <w:t>Biologie des anti-XI/</w:t>
      </w:r>
      <w:proofErr w:type="spellStart"/>
      <w:r w:rsidRPr="00774267">
        <w:rPr>
          <w:u w:val="single"/>
        </w:rPr>
        <w:t>XIa</w:t>
      </w:r>
      <w:proofErr w:type="spellEnd"/>
      <w:r w:rsidRPr="00774267">
        <w:t xml:space="preserve"> (I Gouin, D Lasne)</w:t>
      </w:r>
    </w:p>
    <w:p w14:paraId="688CB8AB" w14:textId="725A82A0" w:rsidR="003D0474" w:rsidRDefault="003D0474" w:rsidP="003D0474">
      <w:r>
        <w:t>Travaux avec GIHP</w:t>
      </w:r>
    </w:p>
    <w:p w14:paraId="752E9623" w14:textId="77777777" w:rsidR="003D0474" w:rsidRDefault="003D0474" w:rsidP="003D0474">
      <w:r>
        <w:t>Au final, 2 textes soumis à la revue JTH</w:t>
      </w:r>
    </w:p>
    <w:p w14:paraId="15521D1A" w14:textId="7FEED0C3" w:rsidR="003D0474" w:rsidRDefault="003D0474" w:rsidP="003D0474">
      <w:r>
        <w:t>- PEC des patients sous anti-XI/</w:t>
      </w:r>
      <w:proofErr w:type="spellStart"/>
      <w:r>
        <w:t>XIa</w:t>
      </w:r>
      <w:proofErr w:type="spellEnd"/>
      <w:r>
        <w:t xml:space="preserve"> en situations d’urgence (GIHP)</w:t>
      </w:r>
    </w:p>
    <w:p w14:paraId="07CBCBF8" w14:textId="74B64FB9" w:rsidR="003D0474" w:rsidRDefault="003D0474" w:rsidP="003D0474">
      <w:r>
        <w:t>- Biologie des anti-XI/</w:t>
      </w:r>
      <w:proofErr w:type="spellStart"/>
      <w:r>
        <w:t>XIa</w:t>
      </w:r>
      <w:proofErr w:type="spellEnd"/>
      <w:r>
        <w:t xml:space="preserve"> (</w:t>
      </w:r>
      <w:proofErr w:type="spellStart"/>
      <w:r>
        <w:t>TITANs</w:t>
      </w:r>
      <w:proofErr w:type="spellEnd"/>
      <w:r>
        <w:t>)</w:t>
      </w:r>
    </w:p>
    <w:p w14:paraId="497992D8" w14:textId="7C0FEC00" w:rsidR="003D0474" w:rsidRDefault="003D0474" w:rsidP="003D0474"/>
    <w:p w14:paraId="09DDC187" w14:textId="77777777" w:rsidR="003D0474" w:rsidRDefault="003D0474" w:rsidP="003D0474"/>
    <w:p w14:paraId="4C2C686A" w14:textId="331BAE41" w:rsidR="003D0474" w:rsidRPr="003D0474" w:rsidRDefault="003D0474" w:rsidP="00C35E8E">
      <w:pPr>
        <w:rPr>
          <w:sz w:val="28"/>
        </w:rPr>
      </w:pPr>
      <w:r w:rsidRPr="00774267">
        <w:rPr>
          <w:u w:val="single"/>
        </w:rPr>
        <w:t>E</w:t>
      </w:r>
      <w:r w:rsidR="00573BB2" w:rsidRPr="00774267">
        <w:rPr>
          <w:u w:val="single"/>
        </w:rPr>
        <w:t>tude sur les e</w:t>
      </w:r>
      <w:r w:rsidRPr="00774267">
        <w:rPr>
          <w:u w:val="single"/>
        </w:rPr>
        <w:t>ffets des anti-XI/</w:t>
      </w:r>
      <w:proofErr w:type="spellStart"/>
      <w:r w:rsidRPr="00774267">
        <w:rPr>
          <w:u w:val="single"/>
        </w:rPr>
        <w:t>XIa</w:t>
      </w:r>
      <w:proofErr w:type="spellEnd"/>
      <w:r w:rsidRPr="00774267">
        <w:rPr>
          <w:u w:val="single"/>
        </w:rPr>
        <w:t xml:space="preserve"> sur les tests d’hémostase</w:t>
      </w:r>
      <w:r w:rsidRPr="00774267">
        <w:t xml:space="preserve"> (G Jourdi)</w:t>
      </w:r>
    </w:p>
    <w:p w14:paraId="7F6721F2" w14:textId="7EF1069E" w:rsidR="003D0474" w:rsidRDefault="003D0474" w:rsidP="00C35E8E">
      <w:r>
        <w:t>Récupération des produits (hors fournisseurs)</w:t>
      </w:r>
    </w:p>
    <w:p w14:paraId="7F97DBAC" w14:textId="1E477F0C" w:rsidR="003D0474" w:rsidRDefault="003D0474" w:rsidP="00C35E8E">
      <w:r>
        <w:t xml:space="preserve">Dosage HPLC pour vérifier les concentrations après </w:t>
      </w:r>
      <w:proofErr w:type="spellStart"/>
      <w:r>
        <w:t>spiking</w:t>
      </w:r>
      <w:proofErr w:type="spellEnd"/>
      <w:r>
        <w:t xml:space="preserve"> </w:t>
      </w:r>
      <w:r w:rsidR="001633B2">
        <w:t>: méthod</w:t>
      </w:r>
      <w:r w:rsidR="00263827">
        <w:t>e</w:t>
      </w:r>
      <w:r w:rsidR="001633B2">
        <w:t xml:space="preserve"> à mettre au point, début d'année </w:t>
      </w:r>
      <w:r>
        <w:t>(X Delave</w:t>
      </w:r>
      <w:r w:rsidR="00573BB2">
        <w:t>n</w:t>
      </w:r>
      <w:r>
        <w:t>ne)</w:t>
      </w:r>
      <w:r w:rsidR="001633B2">
        <w:t xml:space="preserve"> </w:t>
      </w:r>
    </w:p>
    <w:p w14:paraId="0938583D" w14:textId="67B730F4" w:rsidR="003D0474" w:rsidRDefault="00573BB2" w:rsidP="00C35E8E">
      <w:r>
        <w:t>23 centres ins</w:t>
      </w:r>
      <w:r w:rsidR="003D0474">
        <w:t>crits</w:t>
      </w:r>
    </w:p>
    <w:p w14:paraId="6B8E0D7C" w14:textId="1D88201C" w:rsidR="003D0474" w:rsidRDefault="003D0474" w:rsidP="00C35E8E">
      <w:r>
        <w:t xml:space="preserve">Tests : TP, TCA, TCK, </w:t>
      </w:r>
      <w:proofErr w:type="spellStart"/>
      <w:r>
        <w:t>fib</w:t>
      </w:r>
      <w:proofErr w:type="spellEnd"/>
      <w:r>
        <w:t xml:space="preserve">, cofacteurs, voie endogène, </w:t>
      </w:r>
      <w:proofErr w:type="spellStart"/>
      <w:r>
        <w:t>dRVVT</w:t>
      </w:r>
      <w:proofErr w:type="spellEnd"/>
      <w:r>
        <w:t xml:space="preserve">, TCA sensibilisé, PC/PS </w:t>
      </w:r>
      <w:proofErr w:type="spellStart"/>
      <w:r>
        <w:t>clotting</w:t>
      </w:r>
      <w:proofErr w:type="spellEnd"/>
      <w:r>
        <w:t xml:space="preserve"> et TGT (</w:t>
      </w:r>
      <w:r w:rsidR="00774267">
        <w:t>protocole à discuter, TGT centralisé ?)</w:t>
      </w:r>
    </w:p>
    <w:p w14:paraId="543E1091" w14:textId="4DF1EFE3" w:rsidR="003D0474" w:rsidRDefault="003D0474" w:rsidP="00C35E8E"/>
    <w:p w14:paraId="558CBB91" w14:textId="77777777" w:rsidR="003D0474" w:rsidRDefault="003D0474" w:rsidP="00C35E8E"/>
    <w:p w14:paraId="3A3B2369" w14:textId="7D9BBD7A" w:rsidR="003D0474" w:rsidRPr="00774267" w:rsidRDefault="003D0474" w:rsidP="00C35E8E">
      <w:r w:rsidRPr="00774267">
        <w:rPr>
          <w:u w:val="single"/>
        </w:rPr>
        <w:t>Enquête sur les tests de surveillance biologique des antiplaquettaires</w:t>
      </w:r>
      <w:r w:rsidRPr="00774267">
        <w:t xml:space="preserve"> (G Jourdi)</w:t>
      </w:r>
    </w:p>
    <w:p w14:paraId="4B4ADB23" w14:textId="4A31A4F8" w:rsidR="003D0474" w:rsidRDefault="003D0474" w:rsidP="00C35E8E">
      <w:r>
        <w:t>Revue de la littérature faite</w:t>
      </w:r>
    </w:p>
    <w:p w14:paraId="6D92AC03" w14:textId="28193A22" w:rsidR="003D0474" w:rsidRDefault="003D0474" w:rsidP="00C35E8E">
      <w:r>
        <w:t xml:space="preserve">Enquête de pratique à mettre en place </w:t>
      </w:r>
    </w:p>
    <w:p w14:paraId="6AD7F0DB" w14:textId="2E866E3C" w:rsidR="003D0474" w:rsidRDefault="003D0474" w:rsidP="00C35E8E">
      <w:r>
        <w:t xml:space="preserve">Groupe de travail : G Jourdi, I Gouin, F </w:t>
      </w:r>
      <w:proofErr w:type="spellStart"/>
      <w:r>
        <w:t>Mullier</w:t>
      </w:r>
      <w:proofErr w:type="spellEnd"/>
      <w:r>
        <w:t xml:space="preserve">, D </w:t>
      </w:r>
      <w:proofErr w:type="spellStart"/>
      <w:r>
        <w:t>Lasne</w:t>
      </w:r>
      <w:proofErr w:type="spellEnd"/>
      <w:r>
        <w:t>, S Voisin</w:t>
      </w:r>
      <w:r w:rsidR="002C07D8">
        <w:t xml:space="preserve">, L </w:t>
      </w:r>
      <w:proofErr w:type="spellStart"/>
      <w:r w:rsidR="002C07D8">
        <w:t>Macchi</w:t>
      </w:r>
      <w:proofErr w:type="spellEnd"/>
      <w:r w:rsidR="002F616E">
        <w:t xml:space="preserve">, V </w:t>
      </w:r>
      <w:proofErr w:type="spellStart"/>
      <w:r w:rsidR="002F616E">
        <w:t>Siguret</w:t>
      </w:r>
      <w:proofErr w:type="spellEnd"/>
    </w:p>
    <w:p w14:paraId="16B0D70B" w14:textId="193675D3" w:rsidR="003D0474" w:rsidRDefault="003D0474" w:rsidP="00C35E8E"/>
    <w:p w14:paraId="63D5D02C" w14:textId="11888CE8" w:rsidR="003D0474" w:rsidRDefault="003D0474" w:rsidP="00C35E8E"/>
    <w:p w14:paraId="45B6C011" w14:textId="1509CE95" w:rsidR="003D0474" w:rsidRPr="003D0474" w:rsidRDefault="003D0474" w:rsidP="00C35E8E">
      <w:pPr>
        <w:rPr>
          <w:sz w:val="28"/>
        </w:rPr>
      </w:pPr>
      <w:r w:rsidRPr="00774267">
        <w:rPr>
          <w:u w:val="single"/>
        </w:rPr>
        <w:t>Registre thrombophilie</w:t>
      </w:r>
      <w:r w:rsidRPr="00774267">
        <w:t xml:space="preserve"> (L Mauge, P Morange)</w:t>
      </w:r>
    </w:p>
    <w:p w14:paraId="3446EC84" w14:textId="0A448BF2" w:rsidR="003D0474" w:rsidRDefault="003D0474" w:rsidP="00C35E8E">
      <w:r>
        <w:t xml:space="preserve">Idée du registre </w:t>
      </w:r>
      <w:r w:rsidR="002F616E">
        <w:t>prospectif mise de côté, trop compliqué en l’état sur le plan réglementaire. Voir si BAMARA répond à nos besoins : essai en cours avec quelques patients. L’inclusion des patients dans BAMARA permettra en plus de chiffrer l’activité maladie rare.</w:t>
      </w:r>
    </w:p>
    <w:p w14:paraId="19C0421A" w14:textId="3EC02760" w:rsidR="003D0474" w:rsidRDefault="003D0474" w:rsidP="00C35E8E">
      <w:r>
        <w:t>Discussion avec la filière MEMHO (S Susen) pour créer une 4</w:t>
      </w:r>
      <w:r w:rsidRPr="003D0474">
        <w:rPr>
          <w:vertAlign w:val="superscript"/>
        </w:rPr>
        <w:t>e</w:t>
      </w:r>
      <w:r>
        <w:t xml:space="preserve"> pétale (en plus </w:t>
      </w:r>
      <w:proofErr w:type="gramStart"/>
      <w:r>
        <w:t>de hémophilie</w:t>
      </w:r>
      <w:proofErr w:type="gramEnd"/>
      <w:r>
        <w:t xml:space="preserve">, maladie de </w:t>
      </w:r>
      <w:proofErr w:type="spellStart"/>
      <w:r>
        <w:t>Willebrand</w:t>
      </w:r>
      <w:proofErr w:type="spellEnd"/>
      <w:r>
        <w:t>, pathologie</w:t>
      </w:r>
      <w:r w:rsidR="00573BB2">
        <w:t>s</w:t>
      </w:r>
      <w:r>
        <w:t xml:space="preserve"> plaquettaire</w:t>
      </w:r>
      <w:r w:rsidR="00573BB2">
        <w:t>s</w:t>
      </w:r>
      <w:r>
        <w:t>) = thrombophilies rares</w:t>
      </w:r>
    </w:p>
    <w:p w14:paraId="6CB36C22" w14:textId="09559692" w:rsidR="008A4031" w:rsidRDefault="008A4031" w:rsidP="00C35E8E">
      <w:r>
        <w:t xml:space="preserve">Modification à venir du libellé MEMHO </w:t>
      </w:r>
      <w:r>
        <w:sym w:font="Wingdings" w:char="F0E0"/>
      </w:r>
      <w:r>
        <w:t xml:space="preserve"> anomalies rares de l'hémostase</w:t>
      </w:r>
    </w:p>
    <w:p w14:paraId="43E2C73E" w14:textId="55CCC655" w:rsidR="003D0474" w:rsidRDefault="003D0474" w:rsidP="00C35E8E">
      <w:r>
        <w:t xml:space="preserve">Centres de référence, de compétence </w:t>
      </w:r>
      <w:r w:rsidR="008A4031">
        <w:t>à envisager dans un second temps.</w:t>
      </w:r>
    </w:p>
    <w:p w14:paraId="671DBA9A" w14:textId="1B55FF88" w:rsidR="003D0474" w:rsidRDefault="003D0474" w:rsidP="00C35E8E"/>
    <w:p w14:paraId="4D38D3AE" w14:textId="181D9ACC" w:rsidR="003D0474" w:rsidRDefault="003D0474" w:rsidP="00C35E8E"/>
    <w:p w14:paraId="42C83CC1" w14:textId="5F126DAE" w:rsidR="003D0474" w:rsidRPr="00774267" w:rsidRDefault="003D0474" w:rsidP="00C35E8E">
      <w:r w:rsidRPr="00774267">
        <w:rPr>
          <w:u w:val="single"/>
        </w:rPr>
        <w:t>Bonnes pratiques de prescription du dosage d’homocystéine, recherche polymorphisme MTHFR</w:t>
      </w:r>
      <w:r w:rsidRPr="00774267">
        <w:t xml:space="preserve"> (N Gendron)</w:t>
      </w:r>
    </w:p>
    <w:p w14:paraId="61069B7A" w14:textId="635F5546" w:rsidR="003D0474" w:rsidRDefault="003D0474" w:rsidP="00C35E8E">
      <w:r>
        <w:t xml:space="preserve">Groupe constitué ; faut-il élargir à des médecins vasculaires (S </w:t>
      </w:r>
      <w:proofErr w:type="spellStart"/>
      <w:r>
        <w:t>Zuily</w:t>
      </w:r>
      <w:proofErr w:type="spellEnd"/>
      <w:r>
        <w:t>) ?</w:t>
      </w:r>
    </w:p>
    <w:p w14:paraId="5B574B73" w14:textId="38764EF4" w:rsidR="003D0474" w:rsidRDefault="00573BB2" w:rsidP="00C35E8E">
      <w:r>
        <w:t>L</w:t>
      </w:r>
      <w:r w:rsidR="003D0474">
        <w:t>e travail n’a pas encore démarré</w:t>
      </w:r>
    </w:p>
    <w:p w14:paraId="3D94AEFD" w14:textId="2F33D2CD" w:rsidR="003D0474" w:rsidRDefault="003D0474" w:rsidP="00C35E8E">
      <w:r>
        <w:t xml:space="preserve">Demande EMC pour une mise au point </w:t>
      </w:r>
      <w:proofErr w:type="spellStart"/>
      <w:r>
        <w:t>homoC</w:t>
      </w:r>
      <w:proofErr w:type="spellEnd"/>
      <w:r>
        <w:t xml:space="preserve"> / MTHFR et thrombose artérielle</w:t>
      </w:r>
    </w:p>
    <w:p w14:paraId="303E95BB" w14:textId="1F3C0BEA" w:rsidR="003D0474" w:rsidRDefault="003D0474" w:rsidP="00C35E8E"/>
    <w:p w14:paraId="3BA59F9E" w14:textId="5BE93688" w:rsidR="003D0474" w:rsidRDefault="003D0474" w:rsidP="00C35E8E"/>
    <w:p w14:paraId="1CDDD9D9" w14:textId="7B32D16F" w:rsidR="003D0474" w:rsidRPr="00774267" w:rsidRDefault="003D0474" w:rsidP="00C35E8E">
      <w:pPr>
        <w:rPr>
          <w:u w:val="single"/>
        </w:rPr>
      </w:pPr>
      <w:r w:rsidRPr="00774267">
        <w:rPr>
          <w:u w:val="single"/>
        </w:rPr>
        <w:t xml:space="preserve">RCP sur le risque thrombotique des traitements hormonaux chez les patients en </w:t>
      </w:r>
      <w:proofErr w:type="spellStart"/>
      <w:r w:rsidRPr="00774267">
        <w:rPr>
          <w:u w:val="single"/>
        </w:rPr>
        <w:t>trans</w:t>
      </w:r>
      <w:proofErr w:type="spellEnd"/>
      <w:r w:rsidRPr="00774267">
        <w:rPr>
          <w:u w:val="single"/>
        </w:rPr>
        <w:t>-identité</w:t>
      </w:r>
    </w:p>
    <w:p w14:paraId="26B50025" w14:textId="44C14BD2" w:rsidR="003D0474" w:rsidRDefault="003D0474" w:rsidP="00C35E8E">
      <w:r>
        <w:t>Abordé rapidement en l’absence de V Proulle</w:t>
      </w:r>
    </w:p>
    <w:p w14:paraId="4686819E" w14:textId="05EB0854" w:rsidR="003D0474" w:rsidRDefault="003D0474" w:rsidP="00C35E8E">
      <w:r>
        <w:t>RCP déjà mise en place depuis quelques mois par des endocrinologues + V Proulle</w:t>
      </w:r>
    </w:p>
    <w:p w14:paraId="24AB300C" w14:textId="3C829ECC" w:rsidR="003D0474" w:rsidRDefault="003D0474" w:rsidP="00C35E8E">
      <w:r>
        <w:t xml:space="preserve">Ok pour y participer, mais très spécialisé (endocrinologie). </w:t>
      </w:r>
    </w:p>
    <w:p w14:paraId="7A12CC40" w14:textId="77777777" w:rsidR="00774267" w:rsidRDefault="00774267" w:rsidP="00C35E8E"/>
    <w:p w14:paraId="1A4D9725" w14:textId="1E5DCDCD" w:rsidR="008E1AEC" w:rsidRPr="00774267" w:rsidRDefault="003D0474" w:rsidP="00C35E8E">
      <w:pPr>
        <w:rPr>
          <w:sz w:val="22"/>
          <w:u w:val="single"/>
        </w:rPr>
      </w:pPr>
      <w:r w:rsidRPr="00774267">
        <w:rPr>
          <w:u w:val="single"/>
        </w:rPr>
        <w:lastRenderedPageBreak/>
        <w:t>Projet HNF / ISTH</w:t>
      </w:r>
      <w:r w:rsidRPr="00774267">
        <w:t xml:space="preserve"> (F Mullier, I Gouin)</w:t>
      </w:r>
    </w:p>
    <w:p w14:paraId="0FACE9AC" w14:textId="6519DCA9" w:rsidR="003D0474" w:rsidRDefault="003D0474" w:rsidP="00C35E8E">
      <w:r w:rsidRPr="003D0474">
        <w:t>Suite à l’enquête française présentée au SSC ISTH</w:t>
      </w:r>
      <w:r>
        <w:t xml:space="preserve"> sur le suivi biologique du traitement HNF, mise en place d’un groupe de travail avec des référents des SSC contrôle de l’anticoagulation et gestion péri-opératoire des traitements anticoagulants</w:t>
      </w:r>
      <w:r w:rsidR="00573BB2">
        <w:t xml:space="preserve"> de l’ISTH</w:t>
      </w:r>
    </w:p>
    <w:p w14:paraId="3533F440" w14:textId="717F4D01" w:rsidR="003D0474" w:rsidRDefault="003D0474" w:rsidP="00C35E8E">
      <w:r>
        <w:sym w:font="Wingdings" w:char="F0E8"/>
      </w:r>
      <w:r>
        <w:t xml:space="preserve"> </w:t>
      </w:r>
      <w:proofErr w:type="gramStart"/>
      <w:r>
        <w:t>propositions</w:t>
      </w:r>
      <w:proofErr w:type="gramEnd"/>
      <w:r>
        <w:t xml:space="preserve"> avec argumentaire</w:t>
      </w:r>
    </w:p>
    <w:p w14:paraId="3BBA264F" w14:textId="6F5C83C8" w:rsidR="003D0474" w:rsidRDefault="003D0474" w:rsidP="00C35E8E"/>
    <w:p w14:paraId="4B387CC0" w14:textId="5116BD92" w:rsidR="003D0474" w:rsidRDefault="003D0474" w:rsidP="00C35E8E"/>
    <w:p w14:paraId="3AACBE4A" w14:textId="7F3B8DA8" w:rsidR="003D0474" w:rsidRPr="00774267" w:rsidRDefault="003D0474" w:rsidP="00C35E8E">
      <w:r w:rsidRPr="00774267">
        <w:rPr>
          <w:u w:val="single"/>
        </w:rPr>
        <w:t xml:space="preserve">Réflexion sur la prescription appropriée des tests d’hémostase </w:t>
      </w:r>
      <w:r w:rsidRPr="00774267">
        <w:t>(F Mullier)</w:t>
      </w:r>
    </w:p>
    <w:p w14:paraId="04AAA614" w14:textId="6A560E9E" w:rsidR="003D0474" w:rsidRDefault="003D0474" w:rsidP="00C35E8E">
      <w:r>
        <w:t>Travaux en cours en Belgique (rationnement des coûts de la biologie)</w:t>
      </w:r>
    </w:p>
    <w:p w14:paraId="67776895" w14:textId="171924FE" w:rsidR="003D0474" w:rsidRDefault="003D0474" w:rsidP="00C35E8E">
      <w:r>
        <w:t xml:space="preserve">Sujet d’actualité dans certains CHU (groupe APHP avec D </w:t>
      </w:r>
      <w:proofErr w:type="spellStart"/>
      <w:r>
        <w:t>Borgel</w:t>
      </w:r>
      <w:proofErr w:type="spellEnd"/>
      <w:r>
        <w:t>), mais non valorisé</w:t>
      </w:r>
    </w:p>
    <w:p w14:paraId="5F98F4C1" w14:textId="6FA0B833" w:rsidR="003D0474" w:rsidRDefault="003D0474" w:rsidP="00C35E8E">
      <w:r>
        <w:t xml:space="preserve">Pistes proposées : </w:t>
      </w:r>
      <w:r>
        <w:tab/>
        <w:t>avis via OMNIDOC</w:t>
      </w:r>
    </w:p>
    <w:p w14:paraId="122DA4F8" w14:textId="0E2729E7" w:rsidR="003D0474" w:rsidRDefault="003D0474" w:rsidP="00C35E8E">
      <w:r>
        <w:tab/>
      </w:r>
      <w:r>
        <w:tab/>
      </w:r>
      <w:r>
        <w:tab/>
      </w:r>
      <w:proofErr w:type="gramStart"/>
      <w:r>
        <w:t>prescription</w:t>
      </w:r>
      <w:proofErr w:type="gramEnd"/>
      <w:r>
        <w:t xml:space="preserve"> connectée avec des profils-types</w:t>
      </w:r>
    </w:p>
    <w:p w14:paraId="0F7F3AAB" w14:textId="7B7AB7F2" w:rsidR="003D0474" w:rsidRDefault="003D0474" w:rsidP="00C35E8E">
      <w:r>
        <w:sym w:font="Wingdings" w:char="F0E8"/>
      </w:r>
      <w:r>
        <w:t xml:space="preserve"> F Mullier propose de présenter son topo </w:t>
      </w:r>
      <w:r w:rsidR="00573BB2">
        <w:t xml:space="preserve">qu’il prépare </w:t>
      </w:r>
      <w:r>
        <w:t xml:space="preserve">pour le congrès GTH à Lausanne lors de la prochaine réunion </w:t>
      </w:r>
      <w:proofErr w:type="spellStart"/>
      <w:r>
        <w:t>TITANs</w:t>
      </w:r>
      <w:proofErr w:type="spellEnd"/>
    </w:p>
    <w:p w14:paraId="22E04980" w14:textId="11708673" w:rsidR="003D0474" w:rsidRDefault="003D0474" w:rsidP="00C35E8E"/>
    <w:p w14:paraId="24E2A02D" w14:textId="6FC22A8F" w:rsidR="003D0474" w:rsidRDefault="003D0474" w:rsidP="00C35E8E"/>
    <w:p w14:paraId="06E7A54A" w14:textId="0B1B50BF" w:rsidR="00432649" w:rsidRPr="00774267" w:rsidRDefault="00432649" w:rsidP="00C35E8E">
      <w:r w:rsidRPr="00774267">
        <w:rPr>
          <w:u w:val="single"/>
        </w:rPr>
        <w:t>LLOQ HNF</w:t>
      </w:r>
      <w:r w:rsidRPr="00774267">
        <w:t xml:space="preserve"> (I Gouin)</w:t>
      </w:r>
    </w:p>
    <w:p w14:paraId="31F56A48" w14:textId="4C2372A6" w:rsidR="00432649" w:rsidRDefault="00432649" w:rsidP="00C35E8E">
      <w:r>
        <w:t>Echanges ces jours-ci entre nous suite au texte GIHP pour l’APD sous HBPM</w:t>
      </w:r>
    </w:p>
    <w:p w14:paraId="06F21EAE" w14:textId="1C059740" w:rsidR="00432649" w:rsidRDefault="006C7E91" w:rsidP="00C35E8E">
      <w:r>
        <w:t xml:space="preserve">Seuil de sécurité proposé </w:t>
      </w:r>
      <w:r w:rsidR="00432649">
        <w:t>&lt; 0.10 UI/</w:t>
      </w:r>
      <w:proofErr w:type="spellStart"/>
      <w:r w:rsidR="00432649">
        <w:t>mL</w:t>
      </w:r>
      <w:proofErr w:type="spellEnd"/>
      <w:r w:rsidR="00432649">
        <w:t xml:space="preserve"> mais avec </w:t>
      </w:r>
      <w:r w:rsidR="00774267">
        <w:t xml:space="preserve">un </w:t>
      </w:r>
      <w:r w:rsidR="00432649">
        <w:t>niveau de preuve proche de zéro</w:t>
      </w:r>
      <w:r>
        <w:t xml:space="preserve">, </w:t>
      </w:r>
      <w:r w:rsidR="00774267">
        <w:t xml:space="preserve">ça </w:t>
      </w:r>
      <w:r>
        <w:t>correspond à la plupart des réactifs</w:t>
      </w:r>
      <w:r w:rsidR="00432649">
        <w:t xml:space="preserve"> (notice fournisseur)</w:t>
      </w:r>
    </w:p>
    <w:p w14:paraId="53B7E0A0" w14:textId="62CC8863" w:rsidR="00432649" w:rsidRDefault="00432649" w:rsidP="00C35E8E">
      <w:r>
        <w:t xml:space="preserve">Sur les retours durant le WE, LLOQ parfois </w:t>
      </w:r>
      <w:r>
        <w:rPr>
          <w:rFonts w:ascii="MS PGothic" w:eastAsia="MS PGothic" w:hAnsi="MS PGothic" w:hint="eastAsia"/>
        </w:rPr>
        <w:t>≠</w:t>
      </w:r>
      <w:r>
        <w:t xml:space="preserve"> 0.10 UI/</w:t>
      </w:r>
      <w:proofErr w:type="spellStart"/>
      <w:r>
        <w:t>mL</w:t>
      </w:r>
      <w:proofErr w:type="spellEnd"/>
      <w:r>
        <w:t xml:space="preserve">, pour </w:t>
      </w:r>
      <w:proofErr w:type="spellStart"/>
      <w:r>
        <w:t>SthemO</w:t>
      </w:r>
      <w:proofErr w:type="spellEnd"/>
      <w:r>
        <w:t xml:space="preserve"> LLOQ à 0.11 UI/</w:t>
      </w:r>
      <w:proofErr w:type="spellStart"/>
      <w:r>
        <w:t>mL</w:t>
      </w:r>
      <w:proofErr w:type="spellEnd"/>
      <w:r>
        <w:t>. (</w:t>
      </w:r>
      <w:proofErr w:type="gramStart"/>
      <w:r>
        <w:t>déterminé</w:t>
      </w:r>
      <w:proofErr w:type="gramEnd"/>
      <w:r>
        <w:t xml:space="preserve"> à partir </w:t>
      </w:r>
      <w:proofErr w:type="spellStart"/>
      <w:r>
        <w:t>recos</w:t>
      </w:r>
      <w:proofErr w:type="spellEnd"/>
      <w:r>
        <w:t xml:space="preserve"> CLSI).</w:t>
      </w:r>
    </w:p>
    <w:p w14:paraId="3C10C95D" w14:textId="77777777" w:rsidR="006C7E91" w:rsidRDefault="00432649" w:rsidP="00C35E8E">
      <w:r>
        <w:t xml:space="preserve">Comment déterminer, vérifier LLOQ ? </w:t>
      </w:r>
    </w:p>
    <w:p w14:paraId="5B99334D" w14:textId="2DD3EE2F" w:rsidR="00432649" w:rsidRDefault="006C7E91" w:rsidP="00C35E8E">
      <w:r>
        <w:t xml:space="preserve">Questionnaire élargi sur les pratiques : </w:t>
      </w:r>
      <w:r w:rsidR="00432649">
        <w:t xml:space="preserve">D </w:t>
      </w:r>
      <w:proofErr w:type="spellStart"/>
      <w:r w:rsidR="00432649">
        <w:t>Lasne</w:t>
      </w:r>
      <w:proofErr w:type="spellEnd"/>
      <w:r>
        <w:t xml:space="preserve">, F </w:t>
      </w:r>
      <w:proofErr w:type="spellStart"/>
      <w:r>
        <w:t>Mullier</w:t>
      </w:r>
      <w:proofErr w:type="spellEnd"/>
      <w:r>
        <w:t xml:space="preserve">, C </w:t>
      </w:r>
      <w:proofErr w:type="spellStart"/>
      <w:r>
        <w:t>Flaujac</w:t>
      </w:r>
      <w:proofErr w:type="spellEnd"/>
      <w:r>
        <w:t xml:space="preserve"> </w:t>
      </w:r>
      <w:r w:rsidR="00432649">
        <w:t xml:space="preserve">et I Gouin </w:t>
      </w:r>
    </w:p>
    <w:p w14:paraId="729A4891" w14:textId="23DED5FE" w:rsidR="00432649" w:rsidRDefault="00432649" w:rsidP="00C35E8E"/>
    <w:p w14:paraId="36C439BB" w14:textId="77777777" w:rsidR="00432649" w:rsidRDefault="00432649" w:rsidP="00C35E8E"/>
    <w:p w14:paraId="7F1423A4" w14:textId="16E494DE" w:rsidR="003D0474" w:rsidRPr="00774267" w:rsidRDefault="003D0474" w:rsidP="00C35E8E">
      <w:pPr>
        <w:rPr>
          <w:u w:val="single"/>
        </w:rPr>
      </w:pPr>
      <w:r w:rsidRPr="00774267">
        <w:rPr>
          <w:u w:val="single"/>
        </w:rPr>
        <w:t>Travaux TIH / VITT</w:t>
      </w:r>
    </w:p>
    <w:p w14:paraId="5A2FB455" w14:textId="77777777" w:rsidR="003D0474" w:rsidRPr="00774267" w:rsidRDefault="003D0474" w:rsidP="00C35E8E">
      <w:pPr>
        <w:rPr>
          <w:sz w:val="22"/>
          <w:u w:val="single"/>
        </w:rPr>
      </w:pPr>
    </w:p>
    <w:p w14:paraId="32330F40" w14:textId="7FB8AEE6" w:rsidR="003D0474" w:rsidRPr="00774267" w:rsidRDefault="003D0474" w:rsidP="00C35E8E">
      <w:r w:rsidRPr="00774267">
        <w:rPr>
          <w:u w:val="single"/>
        </w:rPr>
        <w:t>Groupe TIH</w:t>
      </w:r>
      <w:r w:rsidRPr="00774267">
        <w:t xml:space="preserve"> (D Faille, C Vayne)</w:t>
      </w:r>
    </w:p>
    <w:p w14:paraId="48AFA68F" w14:textId="65FD1417" w:rsidR="003D0474" w:rsidRDefault="003D0474" w:rsidP="00C35E8E">
      <w:r>
        <w:t>Contacts avec le CA de la SFTH pour officialiser la création d’un groupe de travail TIH</w:t>
      </w:r>
    </w:p>
    <w:p w14:paraId="38F8AED7" w14:textId="37BF1229" w:rsidR="003D0474" w:rsidRDefault="003D0474" w:rsidP="00C35E8E">
      <w:r>
        <w:t>Projets :</w:t>
      </w:r>
    </w:p>
    <w:p w14:paraId="38288BF5" w14:textId="4DA74935" w:rsidR="003D0474" w:rsidRDefault="003D0474" w:rsidP="00C35E8E">
      <w:r>
        <w:t xml:space="preserve">- </w:t>
      </w:r>
      <w:proofErr w:type="spellStart"/>
      <w:r>
        <w:t>recos</w:t>
      </w:r>
      <w:proofErr w:type="spellEnd"/>
      <w:r>
        <w:t xml:space="preserve"> diagnostic biologique : publication à venir (RFTH et </w:t>
      </w:r>
      <w:proofErr w:type="spellStart"/>
      <w:r>
        <w:t>Platelets</w:t>
      </w:r>
      <w:proofErr w:type="spellEnd"/>
      <w:r>
        <w:t>)</w:t>
      </w:r>
    </w:p>
    <w:p w14:paraId="23B86041" w14:textId="453C6AC5" w:rsidR="003D0474" w:rsidRDefault="003D0474" w:rsidP="00C35E8E">
      <w:r>
        <w:t xml:space="preserve">- constitution d’un groupe multidisciplinaire qui pourrait être sollicité à la demande pour aider dans </w:t>
      </w:r>
      <w:r w:rsidR="00573BB2">
        <w:t>les dossiers compliqués de</w:t>
      </w:r>
      <w:r>
        <w:t xml:space="preserve"> TIH</w:t>
      </w:r>
    </w:p>
    <w:p w14:paraId="50F6AE82" w14:textId="77777777" w:rsidR="003D0474" w:rsidRDefault="003D0474" w:rsidP="00C35E8E">
      <w:r>
        <w:t>- formalisation des documents patients, carte TIH</w:t>
      </w:r>
    </w:p>
    <w:p w14:paraId="7B4EE8C9" w14:textId="77777777" w:rsidR="003D0474" w:rsidRDefault="003D0474" w:rsidP="00C35E8E"/>
    <w:p w14:paraId="60253ABD" w14:textId="77777777" w:rsidR="003D0474" w:rsidRPr="00774267" w:rsidRDefault="003D0474" w:rsidP="00C35E8E">
      <w:r w:rsidRPr="00774267">
        <w:rPr>
          <w:u w:val="single"/>
        </w:rPr>
        <w:t>Projet VITT-</w:t>
      </w:r>
      <w:proofErr w:type="spellStart"/>
      <w:r w:rsidRPr="00774267">
        <w:rPr>
          <w:u w:val="single"/>
        </w:rPr>
        <w:t>like</w:t>
      </w:r>
      <w:proofErr w:type="spellEnd"/>
      <w:r w:rsidRPr="00774267">
        <w:t xml:space="preserve"> (N Gendron)</w:t>
      </w:r>
    </w:p>
    <w:p w14:paraId="25B043BB" w14:textId="7BD6E4EA" w:rsidR="003D0474" w:rsidRDefault="003D0474" w:rsidP="00C35E8E">
      <w:proofErr w:type="gramStart"/>
      <w:r>
        <w:t>cas</w:t>
      </w:r>
      <w:proofErr w:type="gramEnd"/>
      <w:r>
        <w:t xml:space="preserve"> atypiques VITT-</w:t>
      </w:r>
      <w:proofErr w:type="spellStart"/>
      <w:r>
        <w:t>like</w:t>
      </w:r>
      <w:proofErr w:type="spellEnd"/>
      <w:r>
        <w:t> : post-infection virale, tableau auto-immun</w:t>
      </w:r>
    </w:p>
    <w:p w14:paraId="7E18DB8A" w14:textId="4401DF69" w:rsidR="003D0474" w:rsidRPr="003D0474" w:rsidRDefault="003D0474" w:rsidP="00C35E8E">
      <w:proofErr w:type="gramStart"/>
      <w:r>
        <w:t>étude</w:t>
      </w:r>
      <w:proofErr w:type="gramEnd"/>
      <w:r>
        <w:t xml:space="preserve"> rétrospective lancée récemment par la SFMI, suite à un dossier géré en commun (Cochin, HEGP) pour colliger les cas cliniques</w:t>
      </w:r>
    </w:p>
    <w:p w14:paraId="2DAC2CCD" w14:textId="14F112F6" w:rsidR="008E1AEC" w:rsidRDefault="008E1AEC" w:rsidP="00C35E8E"/>
    <w:p w14:paraId="7F7134FE" w14:textId="7325F6BE" w:rsidR="00E0162E" w:rsidRDefault="00E0162E" w:rsidP="00C35E8E"/>
    <w:p w14:paraId="1277DD5F" w14:textId="1B745337" w:rsidR="003D0474" w:rsidRDefault="003D0474" w:rsidP="00C35E8E"/>
    <w:p w14:paraId="51B48209" w14:textId="77777777" w:rsidR="00774267" w:rsidRDefault="003D0474" w:rsidP="00C35E8E">
      <w:r w:rsidRPr="003D0474">
        <w:rPr>
          <w:b/>
          <w:sz w:val="28"/>
        </w:rPr>
        <w:t xml:space="preserve">Prochaine réunion </w:t>
      </w:r>
      <w:proofErr w:type="spellStart"/>
      <w:r w:rsidRPr="003D0474">
        <w:rPr>
          <w:b/>
          <w:sz w:val="28"/>
        </w:rPr>
        <w:t>TITANs</w:t>
      </w:r>
      <w:proofErr w:type="spellEnd"/>
      <w:r w:rsidRPr="003D0474">
        <w:rPr>
          <w:b/>
          <w:sz w:val="28"/>
        </w:rPr>
        <w:t xml:space="preserve"> = 1</w:t>
      </w:r>
      <w:r w:rsidRPr="003D0474">
        <w:rPr>
          <w:b/>
          <w:sz w:val="28"/>
          <w:vertAlign w:val="superscript"/>
        </w:rPr>
        <w:t>er</w:t>
      </w:r>
      <w:r w:rsidRPr="003D0474">
        <w:rPr>
          <w:b/>
          <w:sz w:val="28"/>
        </w:rPr>
        <w:t xml:space="preserve"> avril 2025</w:t>
      </w:r>
      <w:r w:rsidRPr="003D0474">
        <w:rPr>
          <w:sz w:val="28"/>
        </w:rPr>
        <w:t xml:space="preserve"> </w:t>
      </w:r>
      <w:r>
        <w:t>(veille du congrès SFH)</w:t>
      </w:r>
    </w:p>
    <w:p w14:paraId="75068B41" w14:textId="77777777" w:rsidR="00774267" w:rsidRDefault="003D0474" w:rsidP="00C35E8E">
      <w:r>
        <w:t>Lieu</w:t>
      </w:r>
      <w:r w:rsidR="00263827">
        <w:t> : Faculté de Pharmacie</w:t>
      </w:r>
      <w:r w:rsidR="00774267" w:rsidRPr="00774267">
        <w:t xml:space="preserve"> </w:t>
      </w:r>
      <w:r w:rsidR="00774267">
        <w:t>de 14h à 18h30</w:t>
      </w:r>
      <w:r w:rsidR="00263827">
        <w:t xml:space="preserve">4 </w:t>
      </w:r>
    </w:p>
    <w:p w14:paraId="6DB0E94B" w14:textId="14ED774D" w:rsidR="00263827" w:rsidRDefault="00263827" w:rsidP="00C35E8E">
      <w:proofErr w:type="gramStart"/>
      <w:r>
        <w:t>avenue</w:t>
      </w:r>
      <w:proofErr w:type="gramEnd"/>
      <w:r>
        <w:t xml:space="preserve"> de l’Observatoire, 75006 Paris </w:t>
      </w:r>
    </w:p>
    <w:p w14:paraId="70E0B69C" w14:textId="327EA4CA" w:rsidR="00573BB2" w:rsidRDefault="00263827" w:rsidP="00C35E8E">
      <w:proofErr w:type="gramStart"/>
      <w:r>
        <w:t>salle</w:t>
      </w:r>
      <w:proofErr w:type="gramEnd"/>
      <w:r>
        <w:t xml:space="preserve"> de réunion de l’équipe 4 de l’unité U1144 (ex-U1140) </w:t>
      </w:r>
    </w:p>
    <w:p w14:paraId="2E8EE7D4" w14:textId="58EA92FF" w:rsidR="00573BB2" w:rsidRDefault="00573BB2" w:rsidP="00C35E8E"/>
    <w:p w14:paraId="36686FA2" w14:textId="5F8F7962" w:rsidR="00774267" w:rsidRDefault="00774267" w:rsidP="00C35E8E"/>
    <w:p w14:paraId="2865DBE4" w14:textId="1C969BFA" w:rsidR="00573BB2" w:rsidRDefault="00573BB2" w:rsidP="00C35E8E">
      <w:r>
        <w:t>Isabelle Gouin</w:t>
      </w:r>
      <w:r w:rsidR="00774267">
        <w:t xml:space="preserve">, </w:t>
      </w:r>
      <w:r>
        <w:t xml:space="preserve">Pierre </w:t>
      </w:r>
      <w:proofErr w:type="spellStart"/>
      <w:r>
        <w:t>Morange</w:t>
      </w:r>
      <w:proofErr w:type="spellEnd"/>
      <w:r w:rsidR="00774267">
        <w:t xml:space="preserve">, </w:t>
      </w:r>
      <w:r>
        <w:t>Emmanuel de Maistre</w:t>
      </w:r>
    </w:p>
    <w:sectPr w:rsidR="00573BB2" w:rsidSect="00A1175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330"/>
    <w:multiLevelType w:val="hybridMultilevel"/>
    <w:tmpl w:val="1366902A"/>
    <w:lvl w:ilvl="0" w:tplc="4A504890">
      <w:numFmt w:val="bullet"/>
      <w:lvlText w:val=""/>
      <w:lvlJc w:val="left"/>
      <w:pPr>
        <w:ind w:left="765" w:hanging="405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1FFF"/>
    <w:multiLevelType w:val="hybridMultilevel"/>
    <w:tmpl w:val="A96ADF9E"/>
    <w:lvl w:ilvl="0" w:tplc="D9788C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66F9F"/>
    <w:multiLevelType w:val="hybridMultilevel"/>
    <w:tmpl w:val="65BEB024"/>
    <w:lvl w:ilvl="0" w:tplc="1F045CA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17FC8"/>
    <w:multiLevelType w:val="hybridMultilevel"/>
    <w:tmpl w:val="7C44D3D8"/>
    <w:lvl w:ilvl="0" w:tplc="6DEA14B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73F58"/>
    <w:multiLevelType w:val="hybridMultilevel"/>
    <w:tmpl w:val="872295F4"/>
    <w:lvl w:ilvl="0" w:tplc="038426F2">
      <w:numFmt w:val="bullet"/>
      <w:lvlText w:val=""/>
      <w:lvlJc w:val="left"/>
      <w:pPr>
        <w:ind w:left="765" w:hanging="405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A593A"/>
    <w:multiLevelType w:val="hybridMultilevel"/>
    <w:tmpl w:val="053C0CDE"/>
    <w:lvl w:ilvl="0" w:tplc="8CECB77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85"/>
    <w:rsid w:val="00092135"/>
    <w:rsid w:val="001447A8"/>
    <w:rsid w:val="00150919"/>
    <w:rsid w:val="001633B2"/>
    <w:rsid w:val="001750B2"/>
    <w:rsid w:val="00263827"/>
    <w:rsid w:val="002A3BF0"/>
    <w:rsid w:val="002C07D8"/>
    <w:rsid w:val="002F616E"/>
    <w:rsid w:val="003977A7"/>
    <w:rsid w:val="003D0474"/>
    <w:rsid w:val="00432649"/>
    <w:rsid w:val="00492012"/>
    <w:rsid w:val="00573BB2"/>
    <w:rsid w:val="00690409"/>
    <w:rsid w:val="006C7E91"/>
    <w:rsid w:val="00774267"/>
    <w:rsid w:val="008A4031"/>
    <w:rsid w:val="008E1AEC"/>
    <w:rsid w:val="00947ED5"/>
    <w:rsid w:val="00A11754"/>
    <w:rsid w:val="00AA775C"/>
    <w:rsid w:val="00C35E8E"/>
    <w:rsid w:val="00C71485"/>
    <w:rsid w:val="00CC18F0"/>
    <w:rsid w:val="00D939AB"/>
    <w:rsid w:val="00DC616E"/>
    <w:rsid w:val="00E0162E"/>
    <w:rsid w:val="00E57523"/>
    <w:rsid w:val="00F9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06873E"/>
  <w14:defaultImageDpi w14:val="300"/>
  <w15:docId w15:val="{81811131-4DE1-4D62-B963-D1844FB0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5E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50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0B2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Dijon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DE MAISTRE</dc:creator>
  <cp:keywords/>
  <dc:description/>
  <cp:lastModifiedBy>DE MAISTRE Emmanuel</cp:lastModifiedBy>
  <cp:revision>6</cp:revision>
  <cp:lastPrinted>2024-12-20T12:17:00Z</cp:lastPrinted>
  <dcterms:created xsi:type="dcterms:W3CDTF">2024-12-20T12:19:00Z</dcterms:created>
  <dcterms:modified xsi:type="dcterms:W3CDTF">2025-02-05T18:18:00Z</dcterms:modified>
</cp:coreProperties>
</file>