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9F" w:rsidRDefault="00C67C46">
      <w:r>
        <w:rPr>
          <w:noProof/>
          <w:lang w:eastAsia="fr-FR"/>
        </w:rPr>
        <w:drawing>
          <wp:inline distT="0" distB="0" distL="0" distR="0" wp14:anchorId="6A16066B" wp14:editId="6A0120D1">
            <wp:extent cx="417559" cy="435252"/>
            <wp:effectExtent l="0" t="0" r="1905" b="3175"/>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pic:cNvPicPr>
                      <a:picLocks noChangeAspect="1"/>
                    </pic:cNvPicPr>
                  </pic:nvPicPr>
                  <pic:blipFill rotWithShape="1">
                    <a:blip r:embed="rId7"/>
                    <a:srcRect l="10704" t="-2611" r="13490" b="8813"/>
                    <a:stretch/>
                  </pic:blipFill>
                  <pic:spPr>
                    <a:xfrm>
                      <a:off x="0" y="0"/>
                      <a:ext cx="431819" cy="450117"/>
                    </a:xfrm>
                    <a:prstGeom prst="rect">
                      <a:avLst/>
                    </a:prstGeom>
                  </pic:spPr>
                </pic:pic>
              </a:graphicData>
            </a:graphic>
          </wp:inline>
        </w:drawing>
      </w:r>
    </w:p>
    <w:p w:rsidR="00113F9F" w:rsidRPr="00847DD9" w:rsidRDefault="00113F9F" w:rsidP="00847DD9">
      <w:pPr>
        <w:pBdr>
          <w:bottom w:val="single" w:sz="4" w:space="1" w:color="1F4E79" w:themeColor="accent1" w:themeShade="80"/>
        </w:pBdr>
        <w:rPr>
          <w:color w:val="0070C0"/>
        </w:rPr>
      </w:pPr>
      <w:r w:rsidRPr="00847DD9">
        <w:rPr>
          <w:color w:val="0070C0"/>
        </w:rPr>
        <w:t>CFH Lille 2024 –</w:t>
      </w:r>
    </w:p>
    <w:p w:rsidR="007A4210" w:rsidRPr="00847DD9" w:rsidRDefault="00113F9F" w:rsidP="00847DD9">
      <w:pPr>
        <w:pBdr>
          <w:bottom w:val="single" w:sz="4" w:space="1" w:color="1F4E79" w:themeColor="accent1" w:themeShade="80"/>
        </w:pBdr>
        <w:jc w:val="both"/>
        <w:rPr>
          <w:color w:val="0070C0"/>
        </w:rPr>
      </w:pPr>
      <w:r w:rsidRPr="00847DD9">
        <w:rPr>
          <w:color w:val="0070C0"/>
        </w:rPr>
        <w:t xml:space="preserve">Compte rendu de la réunion du groupe </w:t>
      </w:r>
      <w:r w:rsidR="00C67C46">
        <w:rPr>
          <w:color w:val="0070C0"/>
        </w:rPr>
        <w:t>Circulation extr-corporelle et hémostase délocalisée</w:t>
      </w:r>
    </w:p>
    <w:p w:rsidR="00847DD9" w:rsidRDefault="00847DD9" w:rsidP="00847DD9">
      <w:pPr>
        <w:pBdr>
          <w:bottom w:val="single" w:sz="4" w:space="1" w:color="1F4E79" w:themeColor="accent1" w:themeShade="80"/>
        </w:pBdr>
      </w:pPr>
    </w:p>
    <w:p w:rsidR="00113F9F" w:rsidRDefault="00113F9F"/>
    <w:p w:rsidR="00A24B68" w:rsidRDefault="00C67C46" w:rsidP="00A24B68">
      <w:pPr>
        <w:pStyle w:val="Paragraphedeliste"/>
        <w:numPr>
          <w:ilvl w:val="0"/>
          <w:numId w:val="1"/>
        </w:numPr>
      </w:pPr>
      <w:r>
        <w:t xml:space="preserve">Registre </w:t>
      </w:r>
      <w:r w:rsidR="00A24B68" w:rsidRPr="00A24B68">
        <w:t>ALTHE PRO (ALTernatives HEparine seule – procédures)</w:t>
      </w:r>
      <w:r w:rsidR="00A24B68">
        <w:t xml:space="preserve">. Nathalie Trillot </w:t>
      </w:r>
    </w:p>
    <w:p w:rsidR="00C67C46" w:rsidRPr="00A24B68" w:rsidRDefault="00C67C46" w:rsidP="00A24B68">
      <w:pPr>
        <w:pStyle w:val="Paragraphedeliste"/>
      </w:pPr>
      <w:r w:rsidRPr="00A24B68">
        <w:rPr>
          <w:b/>
        </w:rPr>
        <w:t>« Alternatives au traitement anticoagulant conventionnel en situation de contre-indication à l’Héparine seule lors d’une chirurgie cardiaque ou vasculaire, d’une implantation percutanée de valve cardiaque, d’une procédure endovasculaire ou neuro-vasculaire ou d’une ablation de FA. »</w:t>
      </w:r>
    </w:p>
    <w:p w:rsidR="00C50193" w:rsidRDefault="00A24B68" w:rsidP="00A24B68">
      <w:pPr>
        <w:pStyle w:val="Paragraphedeliste"/>
        <w:rPr>
          <w:color w:val="5B9BD5" w:themeColor="accent1"/>
        </w:rPr>
      </w:pPr>
      <w:r w:rsidRPr="00A24B68">
        <w:t xml:space="preserve">Avancement du projet : 5 conventions sont signées (Tours, Grenoble, Marseille, Besançon, Bordeaux). Des dates seront transmises pour la MEP (octobre). Pour les autres centres, nous conseillons de contacter votre DRC (hors APHP et Toulouse). N’hésitez pas à nous tenir informées ou à nous contacter si nécessaire : </w:t>
      </w:r>
      <w:hyperlink r:id="rId8" w:history="1">
        <w:r w:rsidR="00C50193" w:rsidRPr="00DB2013">
          <w:rPr>
            <w:rStyle w:val="Lienhypertexte"/>
          </w:rPr>
          <w:t>nathalie.trillot@chu-lille.fr</w:t>
        </w:r>
      </w:hyperlink>
      <w:r w:rsidR="00C50193">
        <w:rPr>
          <w:color w:val="5B9BD5" w:themeColor="accent1"/>
        </w:rPr>
        <w:t xml:space="preserve"> </w:t>
      </w:r>
      <w:r w:rsidRPr="00A24B68">
        <w:rPr>
          <w:color w:val="5B9BD5" w:themeColor="accent1"/>
        </w:rPr>
        <w:t xml:space="preserve"> ou </w:t>
      </w:r>
      <w:bookmarkStart w:id="0" w:name="_GoBack"/>
      <w:bookmarkEnd w:id="0"/>
      <w:r w:rsidR="00C50193">
        <w:rPr>
          <w:color w:val="5B9BD5" w:themeColor="accent1"/>
        </w:rPr>
        <w:fldChar w:fldCharType="begin"/>
      </w:r>
      <w:r w:rsidR="00C50193">
        <w:rPr>
          <w:color w:val="5B9BD5" w:themeColor="accent1"/>
        </w:rPr>
        <w:instrText xml:space="preserve"> HYPERLINK "mailto:</w:instrText>
      </w:r>
      <w:r w:rsidR="00C50193" w:rsidRPr="00C50193">
        <w:rPr>
          <w:color w:val="5B9BD5" w:themeColor="accent1"/>
        </w:rPr>
        <w:instrText>laureline.bourgois@chu-lille.fr</w:instrText>
      </w:r>
      <w:r w:rsidR="00C50193">
        <w:rPr>
          <w:color w:val="5B9BD5" w:themeColor="accent1"/>
        </w:rPr>
        <w:instrText xml:space="preserve">" </w:instrText>
      </w:r>
      <w:r w:rsidR="00C50193">
        <w:rPr>
          <w:color w:val="5B9BD5" w:themeColor="accent1"/>
        </w:rPr>
        <w:fldChar w:fldCharType="separate"/>
      </w:r>
      <w:r w:rsidR="00C50193" w:rsidRPr="00DB2013">
        <w:rPr>
          <w:rStyle w:val="Lienhypertexte"/>
        </w:rPr>
        <w:t>laureline.bourgois@chu-lille.fr</w:t>
      </w:r>
      <w:r w:rsidR="00C50193">
        <w:rPr>
          <w:color w:val="5B9BD5" w:themeColor="accent1"/>
        </w:rPr>
        <w:fldChar w:fldCharType="end"/>
      </w:r>
    </w:p>
    <w:p w:rsidR="00C50193" w:rsidRDefault="00A24B68" w:rsidP="00A24B68">
      <w:pPr>
        <w:pStyle w:val="Paragraphedeliste"/>
        <w:rPr>
          <w:color w:val="5B9BD5" w:themeColor="accent1"/>
        </w:rPr>
      </w:pPr>
      <w:r w:rsidRPr="00A24B68">
        <w:rPr>
          <w:color w:val="5B9BD5" w:themeColor="accent1"/>
        </w:rPr>
        <w:t xml:space="preserve">       </w:t>
      </w:r>
    </w:p>
    <w:p w:rsidR="00A24B68" w:rsidRPr="00C67C46" w:rsidRDefault="00A24B68" w:rsidP="00A24B68">
      <w:pPr>
        <w:pStyle w:val="Paragraphedeliste"/>
      </w:pPr>
      <w:r w:rsidRPr="00A24B68">
        <w:rPr>
          <w:color w:val="5B9BD5" w:themeColor="accent1"/>
        </w:rPr>
        <w:t xml:space="preserve">                        </w:t>
      </w:r>
      <w:r w:rsidRPr="00A24B68">
        <w:t xml:space="preserve">   </w:t>
      </w:r>
    </w:p>
    <w:p w:rsidR="00113F9F" w:rsidRDefault="00E718CE" w:rsidP="00113F9F">
      <w:pPr>
        <w:pStyle w:val="Paragraphedeliste"/>
        <w:numPr>
          <w:ilvl w:val="0"/>
          <w:numId w:val="1"/>
        </w:numPr>
      </w:pPr>
      <w:r>
        <w:t>Activated Clotting Time (ACT)</w:t>
      </w:r>
    </w:p>
    <w:p w:rsidR="00E718CE" w:rsidRDefault="00E718CE" w:rsidP="00E718CE">
      <w:pPr>
        <w:pStyle w:val="Paragraphedeliste"/>
      </w:pPr>
    </w:p>
    <w:p w:rsidR="00E718CE" w:rsidRDefault="00E718CE" w:rsidP="00E718CE">
      <w:pPr>
        <w:pStyle w:val="Paragraphedeliste"/>
        <w:numPr>
          <w:ilvl w:val="1"/>
          <w:numId w:val="1"/>
        </w:numPr>
      </w:pPr>
      <w:r>
        <w:t>Remboursement de l’ACT</w:t>
      </w:r>
    </w:p>
    <w:p w:rsidR="00E718CE" w:rsidRDefault="00E718CE" w:rsidP="00E718CE">
      <w:pPr>
        <w:ind w:left="372" w:firstLine="708"/>
      </w:pPr>
      <w:r w:rsidRPr="00E718CE">
        <w:t>Le dossier doit être présenté par un Collège National Professionnel (CNP)</w:t>
      </w:r>
      <w:r>
        <w:t xml:space="preserve">. Le </w:t>
      </w:r>
      <w:r w:rsidRPr="00E718CE">
        <w:t>CNP de biologie médicale (Pr I. Gastin) accepte de présenter notre demande</w:t>
      </w:r>
      <w:r>
        <w:t>. En j</w:t>
      </w:r>
      <w:r w:rsidRPr="00E718CE">
        <w:t>anv</w:t>
      </w:r>
      <w:r>
        <w:t>ier</w:t>
      </w:r>
      <w:r w:rsidRPr="00E718CE">
        <w:t xml:space="preserve"> 2024</w:t>
      </w:r>
      <w:r>
        <w:t xml:space="preserve">, nous avons eu un RDV </w:t>
      </w:r>
      <w:r w:rsidRPr="00E718CE">
        <w:t>téléphonique avec Cédric Carbonneil (HAS) qui nous conseille d’attendre la parution d’un décret sur le remboursement des actes d’EBMD</w:t>
      </w:r>
    </w:p>
    <w:p w:rsidR="00E718CE" w:rsidRDefault="00E718CE" w:rsidP="00E718CE">
      <w:pPr>
        <w:pStyle w:val="Paragraphedeliste"/>
        <w:numPr>
          <w:ilvl w:val="0"/>
          <w:numId w:val="4"/>
        </w:numPr>
      </w:pPr>
      <w:r w:rsidRPr="00E718CE">
        <w:t>Actualisation des recommandations de 2015 sur l’accréditation de l’ACT</w:t>
      </w:r>
    </w:p>
    <w:p w:rsidR="00C50193" w:rsidRPr="00C50193" w:rsidRDefault="00C50193" w:rsidP="00C50193">
      <w:pPr>
        <w:ind w:left="372" w:firstLine="708"/>
      </w:pPr>
      <w:r w:rsidRPr="00C50193">
        <w:t>Enquête auprès des laboratoires qui ont accrédités l’ACT</w:t>
      </w:r>
      <w:r>
        <w:t xml:space="preserve">. </w:t>
      </w:r>
    </w:p>
    <w:p w:rsidR="00C50193" w:rsidRDefault="00C50193" w:rsidP="00C50193">
      <w:pPr>
        <w:ind w:left="372" w:firstLine="708"/>
      </w:pPr>
      <w:r w:rsidRPr="00C50193">
        <w:t>Groupe de travail pour la rédaction à constituer</w:t>
      </w:r>
      <w:r>
        <w:t xml:space="preserve"> : nous contacter par mail si vous êtes intéressés. </w:t>
      </w:r>
    </w:p>
    <w:p w:rsidR="00C50193" w:rsidRDefault="00C50193" w:rsidP="00C50193">
      <w:pPr>
        <w:ind w:left="372" w:firstLine="708"/>
      </w:pPr>
      <w:hyperlink r:id="rId9" w:history="1">
        <w:r w:rsidRPr="00DB2013">
          <w:rPr>
            <w:rStyle w:val="Lienhypertexte"/>
          </w:rPr>
          <w:t>m.toussaint-hacquard@chru-nancy.fr</w:t>
        </w:r>
      </w:hyperlink>
      <w:r>
        <w:t xml:space="preserve">, </w:t>
      </w:r>
      <w:hyperlink r:id="rId10" w:history="1">
        <w:r w:rsidRPr="00DB2013">
          <w:rPr>
            <w:rStyle w:val="Lienhypertexte"/>
          </w:rPr>
          <w:t>emmanuel.demaistre@chu-dijon.fr</w:t>
        </w:r>
      </w:hyperlink>
      <w:r>
        <w:t xml:space="preserve">, </w:t>
      </w:r>
      <w:hyperlink r:id="rId11" w:history="1">
        <w:r w:rsidRPr="00DB2013">
          <w:rPr>
            <w:rStyle w:val="Lienhypertexte"/>
          </w:rPr>
          <w:t>dominique.lasne@aphp.fr</w:t>
        </w:r>
      </w:hyperlink>
    </w:p>
    <w:p w:rsidR="00C50193" w:rsidRDefault="00C50193" w:rsidP="00C50193">
      <w:pPr>
        <w:ind w:left="372" w:firstLine="708"/>
      </w:pPr>
    </w:p>
    <w:p w:rsidR="00113F9F" w:rsidRDefault="00113F9F" w:rsidP="00113F9F"/>
    <w:sectPr w:rsidR="00113F9F" w:rsidSect="00847DD9">
      <w:footerReference w:type="default" r:id="rId12"/>
      <w:pgSz w:w="11906" w:h="16838" w:code="9"/>
      <w:pgMar w:top="1418" w:right="1418" w:bottom="1418" w:left="1418"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C4" w:rsidRDefault="003835C4" w:rsidP="00113F9F">
      <w:pPr>
        <w:spacing w:after="0" w:line="240" w:lineRule="auto"/>
      </w:pPr>
      <w:r>
        <w:separator/>
      </w:r>
    </w:p>
  </w:endnote>
  <w:endnote w:type="continuationSeparator" w:id="0">
    <w:p w:rsidR="003835C4" w:rsidRDefault="003835C4" w:rsidP="0011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0F" w:rsidRDefault="00B02B0F">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50193">
      <w:rPr>
        <w:caps/>
        <w:noProof/>
        <w:color w:val="5B9BD5" w:themeColor="accent1"/>
      </w:rPr>
      <w:t>1</w:t>
    </w:r>
    <w:r>
      <w:rPr>
        <w:caps/>
        <w:color w:val="5B9BD5" w:themeColor="accent1"/>
      </w:rPr>
      <w:fldChar w:fldCharType="end"/>
    </w:r>
  </w:p>
  <w:p w:rsidR="00B02B0F" w:rsidRDefault="00B02B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C4" w:rsidRDefault="003835C4" w:rsidP="00113F9F">
      <w:pPr>
        <w:spacing w:after="0" w:line="240" w:lineRule="auto"/>
      </w:pPr>
      <w:r>
        <w:separator/>
      </w:r>
    </w:p>
  </w:footnote>
  <w:footnote w:type="continuationSeparator" w:id="0">
    <w:p w:rsidR="003835C4" w:rsidRDefault="003835C4" w:rsidP="0011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86BB9"/>
    <w:multiLevelType w:val="hybridMultilevel"/>
    <w:tmpl w:val="AA84F6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BBE0402"/>
    <w:multiLevelType w:val="hybridMultilevel"/>
    <w:tmpl w:val="48AAEE7A"/>
    <w:lvl w:ilvl="0" w:tplc="040C0003">
      <w:start w:val="1"/>
      <w:numFmt w:val="bullet"/>
      <w:lvlText w:val="o"/>
      <w:lvlJc w:val="left"/>
      <w:pPr>
        <w:ind w:left="720" w:hanging="360"/>
      </w:pPr>
      <w:rPr>
        <w:rFonts w:ascii="Courier New" w:hAnsi="Courier New" w:cs="Courier New"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E6688A"/>
    <w:multiLevelType w:val="hybridMultilevel"/>
    <w:tmpl w:val="34BC961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886DE8"/>
    <w:multiLevelType w:val="hybridMultilevel"/>
    <w:tmpl w:val="70C224B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9F"/>
    <w:rsid w:val="00113F9F"/>
    <w:rsid w:val="00272FB2"/>
    <w:rsid w:val="00290C26"/>
    <w:rsid w:val="003835C4"/>
    <w:rsid w:val="007A4210"/>
    <w:rsid w:val="007E09D1"/>
    <w:rsid w:val="0082023D"/>
    <w:rsid w:val="00847DD9"/>
    <w:rsid w:val="00A24B68"/>
    <w:rsid w:val="00B02B0F"/>
    <w:rsid w:val="00C50193"/>
    <w:rsid w:val="00C67C46"/>
    <w:rsid w:val="00D16434"/>
    <w:rsid w:val="00D53B78"/>
    <w:rsid w:val="00E718CE"/>
    <w:rsid w:val="00F35216"/>
    <w:rsid w:val="00FA6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BFC"/>
  <w15:chartTrackingRefBased/>
  <w15:docId w15:val="{81EFE64D-01A9-41F8-A34E-3665B194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3F9F"/>
    <w:pPr>
      <w:tabs>
        <w:tab w:val="center" w:pos="4536"/>
        <w:tab w:val="right" w:pos="9072"/>
      </w:tabs>
      <w:spacing w:after="0" w:line="240" w:lineRule="auto"/>
    </w:pPr>
  </w:style>
  <w:style w:type="character" w:customStyle="1" w:styleId="En-tteCar">
    <w:name w:val="En-tête Car"/>
    <w:basedOn w:val="Policepardfaut"/>
    <w:link w:val="En-tte"/>
    <w:uiPriority w:val="99"/>
    <w:rsid w:val="00113F9F"/>
  </w:style>
  <w:style w:type="paragraph" w:styleId="Pieddepage">
    <w:name w:val="footer"/>
    <w:basedOn w:val="Normal"/>
    <w:link w:val="PieddepageCar"/>
    <w:uiPriority w:val="99"/>
    <w:unhideWhenUsed/>
    <w:rsid w:val="00113F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3F9F"/>
  </w:style>
  <w:style w:type="paragraph" w:styleId="Paragraphedeliste">
    <w:name w:val="List Paragraph"/>
    <w:basedOn w:val="Normal"/>
    <w:uiPriority w:val="34"/>
    <w:qFormat/>
    <w:rsid w:val="00113F9F"/>
    <w:pPr>
      <w:ind w:left="720"/>
      <w:contextualSpacing/>
    </w:pPr>
  </w:style>
  <w:style w:type="character" w:styleId="Lienhypertexte">
    <w:name w:val="Hyperlink"/>
    <w:basedOn w:val="Policepardfaut"/>
    <w:uiPriority w:val="99"/>
    <w:unhideWhenUsed/>
    <w:rsid w:val="00C50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trillot@chu-lill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que.lasne@aphp.fr" TargetMode="External"/><Relationship Id="rId5" Type="http://schemas.openxmlformats.org/officeDocument/2006/relationships/footnotes" Target="footnotes.xml"/><Relationship Id="rId10" Type="http://schemas.openxmlformats.org/officeDocument/2006/relationships/hyperlink" Target="mailto:emmanuel.demaistre@chu-dijon.fr" TargetMode="External"/><Relationship Id="rId4" Type="http://schemas.openxmlformats.org/officeDocument/2006/relationships/webSettings" Target="webSettings.xml"/><Relationship Id="rId9" Type="http://schemas.openxmlformats.org/officeDocument/2006/relationships/hyperlink" Target="mailto:m.toussaint-hacquard@chru-nancy.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287</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LASNE DE SENNEVILLE Dominique</dc:creator>
  <cp:keywords/>
  <dc:description/>
  <cp:lastModifiedBy>LASNE DE SENNEVILLE Dominique</cp:lastModifiedBy>
  <cp:revision>5</cp:revision>
  <dcterms:created xsi:type="dcterms:W3CDTF">2024-09-20T08:20:00Z</dcterms:created>
  <dcterms:modified xsi:type="dcterms:W3CDTF">2024-09-20T08:34:00Z</dcterms:modified>
</cp:coreProperties>
</file>